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967" w:rsidRDefault="00B42967" w:rsidP="00B42967">
      <w:pPr>
        <w:pStyle w:val="Web"/>
        <w:spacing w:before="0" w:beforeAutospacing="0" w:after="240" w:afterAutospacing="0"/>
      </w:pPr>
      <w:r>
        <w:rPr>
          <w:rStyle w:val="a3"/>
        </w:rPr>
        <w:t>如何維護機關安全設施及同仁之人身安全 </w:t>
      </w:r>
      <w:r>
        <w:br/>
        <w:t>一、注意可疑之人、事、物 </w:t>
      </w:r>
      <w:r>
        <w:br/>
        <w:t>多數行政機關為開放式服務機關，民眾進出洽公頻繁，要實施門禁管制實屬不易，惟可請服務臺或保全人員加強辨識可疑人物（例如：疑似攜帶危險物品、特別注意攝影機位置、穿著不合時宜、詢問特定人員位置、嘗試進入</w:t>
      </w:r>
      <w:proofErr w:type="gramStart"/>
      <w:r>
        <w:t>非洽公區</w:t>
      </w:r>
      <w:proofErr w:type="gramEnd"/>
      <w:r>
        <w:t>或其他形跡詭異行為</w:t>
      </w:r>
      <w:proofErr w:type="gramStart"/>
      <w:r>
        <w:t>）</w:t>
      </w:r>
      <w:proofErr w:type="gramEnd"/>
      <w:r>
        <w:t>，並適時詢問</w:t>
      </w:r>
      <w:proofErr w:type="gramStart"/>
      <w:r>
        <w:t>洽</w:t>
      </w:r>
      <w:proofErr w:type="gramEnd"/>
      <w:r>
        <w:t>公事由，藉由交談過程中初步判別是否有不良意圖。 </w:t>
      </w:r>
      <w:r>
        <w:br/>
        <w:t>二、充實監視設備系統 </w:t>
      </w:r>
      <w:r>
        <w:br/>
        <w:t>在發生糾紛時，往往各說各話，惟有證據能還原事實，監視設備除了監看洽公民眾有無異常舉動以作為預警資料外，更是發生糾紛時重要的佐證資料，過去有案例於法院審理時，即因調閱監視錄影畫面，發現民眾確實有對承辦人員狀似怒罵舉動，再輔以在場人員作證怒罵內容後，使法院得以認定該民眾確有侮辱公務員之行為。 </w:t>
      </w:r>
      <w:r>
        <w:br/>
        <w:t>三、訂定標準處理程序 </w:t>
      </w:r>
      <w:r>
        <w:br/>
        <w:t>對於洽公民眾可能發生之各種偶突發狀況，政風單位應協助機關訂定一套標準處理程序，從洽公動線、狀況發生、支援人力、協助單位等均應有明確的依據，其處理原則如下： </w:t>
      </w:r>
      <w:r>
        <w:br/>
        <w:t>（一）先要引領民眾離開第一現場（窗口、櫃</w:t>
      </w:r>
      <w:proofErr w:type="gramStart"/>
      <w:r>
        <w:t>臺</w:t>
      </w:r>
      <w:proofErr w:type="gramEnd"/>
      <w:r>
        <w:t>），倒杯水</w:t>
      </w:r>
      <w:proofErr w:type="gramStart"/>
      <w:r>
        <w:t>紓</w:t>
      </w:r>
      <w:proofErr w:type="gramEnd"/>
      <w:r>
        <w:t>緩其憤怒之情緒，</w:t>
      </w:r>
      <w:proofErr w:type="gramStart"/>
      <w:r>
        <w:t>俟</w:t>
      </w:r>
      <w:proofErr w:type="gramEnd"/>
      <w:r>
        <w:t>其心平氣和，再予以解釋。 </w:t>
      </w:r>
      <w:r>
        <w:br/>
        <w:t>（二）由後線或資深熟悉業務人員即時出面瞭解、避免衝突升高，並隔離不相干人員。 </w:t>
      </w:r>
      <w:r>
        <w:br/>
        <w:t>（三）誠懇、耐心、傾聽、婉轉解決對立、緩和情緒。 </w:t>
      </w:r>
      <w:r>
        <w:br/>
        <w:t>（四）不卑不亢、不使用刺激言語或誇張、過度肢體動作。 </w:t>
      </w:r>
      <w:r>
        <w:br/>
        <w:t>（五）察言觀色注意任何可能突發狀況。 </w:t>
      </w:r>
      <w:r>
        <w:br/>
        <w:t>（六）妥善因應衝突事件階段：潛伏、爆發、延續、善後期（可能發生不良副作用）之處理步驟。 </w:t>
      </w:r>
      <w:r>
        <w:br/>
        <w:t>（七）由主管、首長（副首長）最後出面斡旋緩頰，或以書面申訴等方式結束爭執。 </w:t>
      </w:r>
      <w:r>
        <w:br/>
        <w:t>四、加強員工危機意識 </w:t>
      </w:r>
      <w:r>
        <w:br/>
        <w:t>基層公務機關之業務與業者、民眾接觸頻繁，且與其權益息息相關，常遇有「爭執衝突」事件發生，公務員必須本諸職權依法行政，以「同理心」爭取與民眾「良性互動」，講求技巧，必能減少不必要之紛爭和困擾，另應教育宣導員工狀況處理程序，定期演練以使員工熟悉應變程序及提升危機意識。 </w:t>
      </w:r>
      <w:r>
        <w:br/>
        <w:t>參考資料：自由時報 </w:t>
      </w:r>
    </w:p>
    <w:p w:rsidR="00B42967" w:rsidRDefault="00B42967">
      <w:bookmarkStart w:id="0" w:name="_GoBack"/>
      <w:bookmarkEnd w:id="0"/>
    </w:p>
    <w:sectPr w:rsidR="00B429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67"/>
    <w:rsid w:val="00B4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04795-28B0-4D30-B226-A07D81AE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429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42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1</cp:revision>
  <dcterms:created xsi:type="dcterms:W3CDTF">2024-05-30T08:45:00Z</dcterms:created>
  <dcterms:modified xsi:type="dcterms:W3CDTF">2024-05-30T08:45:00Z</dcterms:modified>
</cp:coreProperties>
</file>