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</w:p>
    <w:p>
      <w:pPr>
        <w:pStyle w:val="Heading1"/>
      </w:pPr>
      <w:r>
        <w:rPr>
          <w:spacing w:val="-1"/>
        </w:rPr>
        <w:t>補助案網頁公告範例(增修版)</w:t>
      </w:r>
    </w:p>
    <w:p>
      <w:pPr>
        <w:pStyle w:val="Heading2"/>
      </w:pPr>
      <w:r>
        <w:rPr>
          <w:spacing w:val="-2"/>
        </w:rPr>
        <w:t>網頁路徑：首頁</w:t>
      </w:r>
      <w:r>
        <w:rPr>
          <w:rFonts w:ascii="Cambria" w:eastAsia="Cambria"/>
          <w:spacing w:val="-2"/>
        </w:rPr>
        <w:t>/</w:t>
      </w:r>
      <w:r>
        <w:rPr>
          <w:spacing w:val="-2"/>
        </w:rPr>
        <w:t>政府資訊公開</w:t>
      </w:r>
      <w:r>
        <w:rPr>
          <w:rFonts w:ascii="Cambria" w:eastAsia="Cambria"/>
          <w:spacing w:val="-2"/>
        </w:rPr>
        <w:t>/</w:t>
      </w:r>
      <w:r>
        <w:rPr>
          <w:spacing w:val="-2"/>
        </w:rPr>
        <w:t>支付或接受之補助</w:t>
      </w:r>
      <w:r>
        <w:rPr>
          <w:rFonts w:ascii="Cambria" w:eastAsia="Cambria"/>
          <w:spacing w:val="-2"/>
        </w:rPr>
        <w:t>/</w:t>
      </w:r>
      <w:r>
        <w:rPr>
          <w:spacing w:val="-2"/>
        </w:rPr>
        <w:t>補捐助規定</w:t>
      </w:r>
      <w:r>
        <w:rPr>
          <w:rFonts w:ascii="Cambria" w:eastAsia="Cambria"/>
          <w:spacing w:val="-2"/>
        </w:rPr>
        <w:t>/</w:t>
      </w:r>
      <w:r>
        <w:rPr>
          <w:spacing w:val="-4"/>
        </w:rPr>
        <w:t>補助資訊公告</w:t>
      </w:r>
    </w:p>
    <w:p>
      <w:pPr>
        <w:pStyle w:val="BodyText"/>
        <w:spacing w:before="15"/>
        <w:rPr>
          <w:rFonts w:ascii="Malgun Gothic"/>
          <w:b/>
          <w:sz w:val="17"/>
        </w:rPr>
      </w:pPr>
      <w:r>
        <w:rPr>
          <w:rFonts w:ascii="Malgun Gothic"/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842772</wp:posOffset>
                </wp:positionH>
                <wp:positionV relativeFrom="paragraph">
                  <wp:posOffset>223826</wp:posOffset>
                </wp:positionV>
                <wp:extent cx="9008110" cy="1045844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008110" cy="104584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8"/>
                              <w:ind w:right="107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申請補助者應自行確認是否屬「公職人員利益衝突迴避法」(下稱本法)第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31"/>
                              </w:rPr>
                              <w:t> 條及第 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spacing w:val="-11"/>
                              </w:rPr>
                              <w:t> 條所稱公職人員或其關係</w:t>
                            </w:r>
                          </w:p>
                          <w:p>
                            <w:pPr>
                              <w:pStyle w:val="BodyText"/>
                              <w:spacing w:before="43"/>
                              <w:ind w:right="105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人，並注意本法第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5"/>
                              </w:rPr>
                              <w:t> 條相關限制之規定。另為本法第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36"/>
                              </w:rPr>
                              <w:t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11"/>
                              </w:rPr>
                              <w:t> 項規定之補助或交易行為前，應主動向機關據實表</w:t>
                            </w:r>
                          </w:p>
                          <w:p>
                            <w:pPr>
                              <w:pStyle w:val="BodyText"/>
                              <w:spacing w:before="42"/>
                              <w:ind w:right="10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明身分關係，並填復「公職人員利益衝突迴避法第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9"/>
                              </w:rPr>
                              <w:t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9"/>
                              </w:rPr>
                              <w:t> 項公職人員及關係人身分關係揭露表」(下載連結)予</w:t>
                            </w:r>
                          </w:p>
                          <w:p>
                            <w:pPr>
                              <w:pStyle w:val="BodyText"/>
                              <w:spacing w:before="39"/>
                              <w:ind w:left="108"/>
                            </w:pPr>
                            <w:r>
                              <w:rPr>
                                <w:spacing w:val="-6"/>
                              </w:rPr>
                              <w:t>機關。違反前述規定者，依本法第 </w:t>
                            </w:r>
                            <w:r>
                              <w:rPr>
                                <w:spacing w:val="-2"/>
                              </w:rPr>
                              <w:t>18</w:t>
                            </w:r>
                            <w:r>
                              <w:rPr>
                                <w:spacing w:val="-12"/>
                              </w:rPr>
                              <w:t> 條規定處罰。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360001pt;margin-top:17.624161pt;width:709.3pt;height:82.35pt;mso-position-horizontal-relative:page;mso-position-vertical-relative:paragraph;z-index:-15728640;mso-wrap-distance-left:0;mso-wrap-distance-right:0" type="#_x0000_t202" id="docshape1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58"/>
                        <w:ind w:right="107"/>
                        <w:jc w:val="right"/>
                      </w:pPr>
                      <w:r>
                        <w:rPr>
                          <w:spacing w:val="-4"/>
                        </w:rPr>
                        <w:t>申請補助者應自行確認是否屬「公職人員利益衝突迴避法」(下稱本法)第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31"/>
                        </w:rPr>
                        <w:t> 條及第 </w:t>
                      </w:r>
                      <w:r>
                        <w:rPr>
                          <w:spacing w:val="-2"/>
                        </w:rPr>
                        <w:t>3</w:t>
                      </w:r>
                      <w:r>
                        <w:rPr>
                          <w:spacing w:val="-11"/>
                        </w:rPr>
                        <w:t> 條所稱公職人員或其關係</w:t>
                      </w:r>
                    </w:p>
                    <w:p>
                      <w:pPr>
                        <w:pStyle w:val="BodyText"/>
                        <w:spacing w:before="43"/>
                        <w:ind w:right="105"/>
                        <w:jc w:val="right"/>
                      </w:pPr>
                      <w:r>
                        <w:rPr>
                          <w:spacing w:val="-10"/>
                        </w:rPr>
                        <w:t>人，並注意本法第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5"/>
                        </w:rPr>
                        <w:t> 條相關限制之規定。另為本法第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36"/>
                        </w:rPr>
                        <w:t> 條第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11"/>
                        </w:rPr>
                        <w:t> 項規定之補助或交易行為前，應主動向機關據實表</w:t>
                      </w:r>
                    </w:p>
                    <w:p>
                      <w:pPr>
                        <w:pStyle w:val="BodyText"/>
                        <w:spacing w:before="42"/>
                        <w:ind w:right="108"/>
                        <w:jc w:val="right"/>
                      </w:pPr>
                      <w:r>
                        <w:rPr>
                          <w:spacing w:val="-4"/>
                        </w:rPr>
                        <w:t>明身分關係，並填復「公職人員利益衝突迴避法第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9"/>
                        </w:rPr>
                        <w:t> 條第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9"/>
                        </w:rPr>
                        <w:t> 項公職人員及關係人身分關係揭露表」(下載連結)予</w:t>
                      </w:r>
                    </w:p>
                    <w:p>
                      <w:pPr>
                        <w:pStyle w:val="BodyText"/>
                        <w:spacing w:before="39"/>
                        <w:ind w:left="108"/>
                      </w:pPr>
                      <w:r>
                        <w:rPr>
                          <w:spacing w:val="-6"/>
                        </w:rPr>
                        <w:t>機關。違反前述規定者，依本法第 </w:t>
                      </w:r>
                      <w:r>
                        <w:rPr>
                          <w:spacing w:val="-2"/>
                        </w:rPr>
                        <w:t>18</w:t>
                      </w:r>
                      <w:r>
                        <w:rPr>
                          <w:spacing w:val="-12"/>
                        </w:rPr>
                        <w:t> 條規定處罰。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" w:after="1"/>
        <w:rPr>
          <w:rFonts w:ascii="Malgun Gothic"/>
          <w:b/>
          <w:sz w:val="14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"/>
        <w:gridCol w:w="1719"/>
        <w:gridCol w:w="1417"/>
        <w:gridCol w:w="1702"/>
        <w:gridCol w:w="1702"/>
        <w:gridCol w:w="1985"/>
        <w:gridCol w:w="1702"/>
        <w:gridCol w:w="2124"/>
      </w:tblGrid>
      <w:tr>
        <w:trPr>
          <w:trHeight w:val="1439" w:hRule="atLeast"/>
        </w:trPr>
        <w:tc>
          <w:tcPr>
            <w:tcW w:w="1539" w:type="dxa"/>
          </w:tcPr>
          <w:p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>
            <w:pPr>
              <w:pStyle w:val="TableParagraph"/>
              <w:ind w:left="208"/>
              <w:rPr>
                <w:sz w:val="28"/>
              </w:rPr>
            </w:pPr>
            <w:r>
              <w:rPr>
                <w:spacing w:val="-3"/>
                <w:sz w:val="28"/>
              </w:rPr>
              <w:t>補助項目</w:t>
            </w:r>
          </w:p>
        </w:tc>
        <w:tc>
          <w:tcPr>
            <w:tcW w:w="1719" w:type="dxa"/>
          </w:tcPr>
          <w:p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>
            <w:pPr>
              <w:pStyle w:val="TableParagraph"/>
              <w:ind w:left="297"/>
              <w:rPr>
                <w:sz w:val="28"/>
              </w:rPr>
            </w:pPr>
            <w:r>
              <w:rPr>
                <w:spacing w:val="-3"/>
                <w:sz w:val="28"/>
              </w:rPr>
              <w:t>補助法令</w:t>
            </w:r>
          </w:p>
        </w:tc>
        <w:tc>
          <w:tcPr>
            <w:tcW w:w="1417" w:type="dxa"/>
          </w:tcPr>
          <w:p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3"/>
                <w:sz w:val="28"/>
              </w:rPr>
              <w:t>申請期間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>
            <w:pPr>
              <w:pStyle w:val="TableParagraph"/>
              <w:ind w:left="289"/>
              <w:rPr>
                <w:sz w:val="28"/>
              </w:rPr>
            </w:pPr>
            <w:r>
              <w:rPr>
                <w:spacing w:val="-3"/>
                <w:sz w:val="28"/>
              </w:rPr>
              <w:t>資格條件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>
            <w:pPr>
              <w:pStyle w:val="TableParagraph"/>
              <w:ind w:left="288"/>
              <w:rPr>
                <w:sz w:val="28"/>
              </w:rPr>
            </w:pPr>
            <w:r>
              <w:rPr>
                <w:spacing w:val="-3"/>
                <w:sz w:val="28"/>
              </w:rPr>
              <w:t>審查方式</w:t>
            </w:r>
          </w:p>
        </w:tc>
        <w:tc>
          <w:tcPr>
            <w:tcW w:w="1985" w:type="dxa"/>
          </w:tcPr>
          <w:p>
            <w:pPr>
              <w:pStyle w:val="TableParagraph"/>
              <w:spacing w:before="163"/>
              <w:ind w:left="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個別受補助者</w:t>
            </w:r>
          </w:p>
          <w:p>
            <w:pPr>
              <w:pStyle w:val="TableParagraph"/>
              <w:spacing w:before="362"/>
              <w:ind w:left="3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金額上限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3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全案預算金</w:t>
            </w:r>
          </w:p>
          <w:p>
            <w:pPr>
              <w:pStyle w:val="TableParagraph"/>
              <w:spacing w:before="362"/>
              <w:ind w:left="3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額概估</w:t>
            </w:r>
          </w:p>
        </w:tc>
        <w:tc>
          <w:tcPr>
            <w:tcW w:w="2124" w:type="dxa"/>
          </w:tcPr>
          <w:p>
            <w:pPr>
              <w:pStyle w:val="TableParagraph"/>
              <w:spacing w:before="163"/>
              <w:ind w:left="5" w:right="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審查權限</w:t>
            </w:r>
          </w:p>
          <w:p>
            <w:pPr>
              <w:pStyle w:val="TableParagraph"/>
              <w:spacing w:before="362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(中央/地方)</w:t>
            </w:r>
          </w:p>
        </w:tc>
      </w:tr>
      <w:tr>
        <w:trPr>
          <w:trHeight w:val="1439" w:hRule="atLeast"/>
        </w:trPr>
        <w:tc>
          <w:tcPr>
            <w:tcW w:w="1539" w:type="dxa"/>
          </w:tcPr>
          <w:p>
            <w:pPr>
              <w:pStyle w:val="TableParagraph"/>
              <w:spacing w:line="280" w:lineRule="auto" w:before="19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OO</w:t>
            </w:r>
            <w:r>
              <w:rPr>
                <w:spacing w:val="-7"/>
                <w:sz w:val="24"/>
              </w:rPr>
              <w:t> 污染防治</w:t>
            </w:r>
            <w:r>
              <w:rPr>
                <w:spacing w:val="-2"/>
                <w:sz w:val="24"/>
              </w:rPr>
              <w:t>設備補助(範</w:t>
            </w:r>
            <w:r>
              <w:rPr>
                <w:spacing w:val="-6"/>
                <w:sz w:val="24"/>
              </w:rPr>
              <w:t>例)</w:t>
            </w:r>
          </w:p>
        </w:tc>
        <w:tc>
          <w:tcPr>
            <w:tcW w:w="1719" w:type="dxa"/>
          </w:tcPr>
          <w:p>
            <w:pPr>
              <w:pStyle w:val="TableParagraph"/>
              <w:spacing w:line="280" w:lineRule="auto" w:before="371"/>
              <w:ind w:left="107" w:right="87"/>
              <w:rPr>
                <w:sz w:val="24"/>
              </w:rPr>
            </w:pPr>
            <w:r>
              <w:rPr>
                <w:spacing w:val="8"/>
                <w:sz w:val="24"/>
              </w:rPr>
              <w:t>農業部主管計</w:t>
            </w:r>
            <w:r>
              <w:rPr>
                <w:spacing w:val="-2"/>
                <w:sz w:val="24"/>
              </w:rPr>
              <w:t>畫補助基準</w:t>
            </w:r>
          </w:p>
        </w:tc>
        <w:tc>
          <w:tcPr>
            <w:tcW w:w="1417" w:type="dxa"/>
          </w:tcPr>
          <w:p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113</w:t>
            </w:r>
            <w:r>
              <w:rPr>
                <w:spacing w:val="-28"/>
                <w:sz w:val="24"/>
              </w:rPr>
              <w:t> 年 </w:t>
            </w:r>
            <w:r>
              <w:rPr>
                <w:sz w:val="24"/>
              </w:rPr>
              <w:t>1</w:t>
            </w:r>
            <w:r>
              <w:rPr>
                <w:spacing w:val="-27"/>
                <w:sz w:val="24"/>
              </w:rPr>
              <w:t> 月</w:t>
            </w:r>
          </w:p>
          <w:p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6"/>
                <w:sz w:val="24"/>
              </w:rPr>
              <w:t> 日起至</w:t>
            </w:r>
            <w:r>
              <w:rPr>
                <w:spacing w:val="-10"/>
                <w:sz w:val="24"/>
              </w:rPr>
              <w:t> </w:t>
            </w:r>
          </w:p>
          <w:p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113</w:t>
            </w:r>
            <w:r>
              <w:rPr>
                <w:spacing w:val="-20"/>
                <w:sz w:val="24"/>
              </w:rPr>
              <w:t> 年</w:t>
            </w:r>
            <w:r>
              <w:rPr>
                <w:sz w:val="24"/>
              </w:rPr>
              <w:t>10</w:t>
            </w:r>
            <w:r>
              <w:rPr>
                <w:spacing w:val="-45"/>
                <w:sz w:val="24"/>
              </w:rPr>
              <w:t> 月</w:t>
            </w:r>
          </w:p>
          <w:p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4"/>
                <w:sz w:val="24"/>
              </w:rPr>
              <w:t> 日止</w:t>
            </w:r>
          </w:p>
        </w:tc>
        <w:tc>
          <w:tcPr>
            <w:tcW w:w="1702" w:type="dxa"/>
          </w:tcPr>
          <w:p>
            <w:pPr>
              <w:pStyle w:val="TableParagraph"/>
              <w:spacing w:line="280" w:lineRule="auto" w:before="191"/>
              <w:ind w:left="106" w:right="23"/>
              <w:jc w:val="both"/>
              <w:rPr>
                <w:sz w:val="24"/>
              </w:rPr>
            </w:pPr>
            <w:r>
              <w:rPr>
                <w:spacing w:val="54"/>
                <w:sz w:val="24"/>
              </w:rPr>
              <w:t>學術研究單</w:t>
            </w:r>
            <w:r>
              <w:rPr>
                <w:sz w:val="24"/>
              </w:rPr>
              <w:t> </w:t>
            </w:r>
            <w:r>
              <w:rPr>
                <w:spacing w:val="-20"/>
                <w:sz w:val="24"/>
              </w:rPr>
              <w:t>位、農民、民間</w:t>
            </w:r>
            <w:r>
              <w:rPr>
                <w:spacing w:val="-6"/>
                <w:sz w:val="24"/>
              </w:rPr>
              <w:t>團體</w:t>
            </w:r>
          </w:p>
        </w:tc>
        <w:tc>
          <w:tcPr>
            <w:tcW w:w="1702" w:type="dxa"/>
          </w:tcPr>
          <w:p>
            <w:pPr>
              <w:pStyle w:val="TableParagraph"/>
              <w:spacing w:before="37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詳見補助基準</w:t>
            </w:r>
          </w:p>
          <w:p>
            <w:pPr>
              <w:pStyle w:val="TableParagraph"/>
              <w:spacing w:before="5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○○○(編號)</w:t>
            </w:r>
          </w:p>
        </w:tc>
        <w:tc>
          <w:tcPr>
            <w:tcW w:w="1985" w:type="dxa"/>
          </w:tcPr>
          <w:p>
            <w:pPr>
              <w:pStyle w:val="TableParagraph"/>
              <w:spacing w:line="280" w:lineRule="auto" w:before="11"/>
              <w:ind w:left="103" w:right="105"/>
              <w:rPr>
                <w:sz w:val="24"/>
              </w:rPr>
            </w:pPr>
            <w:r>
              <w:rPr>
                <w:spacing w:val="-28"/>
                <w:sz w:val="24"/>
              </w:rPr>
              <w:t>補 助 以 不 超 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1/2</w:t>
            </w:r>
            <w:r>
              <w:rPr>
                <w:spacing w:val="-9"/>
                <w:sz w:val="24"/>
              </w:rPr>
              <w:t> 為原則，</w:t>
            </w:r>
          </w:p>
          <w:p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12"/>
                <w:sz w:val="24"/>
              </w:rPr>
              <w:t>最高補助上限為</w:t>
            </w:r>
          </w:p>
          <w:p>
            <w:pPr>
              <w:pStyle w:val="TableParagraph"/>
              <w:spacing w:before="52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> 萬元。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6"/>
              <w:rPr>
                <w:rFonts w:ascii="Malgun Gothic"/>
                <w:b/>
                <w:sz w:val="24"/>
              </w:rPr>
            </w:pPr>
          </w:p>
          <w:p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  <w:r>
              <w:rPr>
                <w:spacing w:val="-24"/>
                <w:sz w:val="24"/>
              </w:rPr>
              <w:t> 萬元</w:t>
            </w:r>
          </w:p>
        </w:tc>
        <w:tc>
          <w:tcPr>
            <w:tcW w:w="2124" w:type="dxa"/>
          </w:tcPr>
          <w:p>
            <w:pPr>
              <w:pStyle w:val="TableParagraph"/>
              <w:spacing w:line="280" w:lineRule="auto" w:before="371"/>
              <w:ind w:left="103" w:right="59"/>
              <w:rPr>
                <w:sz w:val="24"/>
              </w:rPr>
            </w:pPr>
            <w:r>
              <w:rPr>
                <w:spacing w:val="34"/>
                <w:sz w:val="24"/>
              </w:rPr>
              <w:t>地方政府具有實</w:t>
            </w:r>
            <w:r>
              <w:rPr>
                <w:spacing w:val="-2"/>
                <w:sz w:val="24"/>
              </w:rPr>
              <w:t>質審查權限</w:t>
            </w:r>
          </w:p>
        </w:tc>
      </w:tr>
      <w:tr>
        <w:trPr>
          <w:trHeight w:val="1442" w:hRule="atLeast"/>
        </w:trPr>
        <w:tc>
          <w:tcPr>
            <w:tcW w:w="1539" w:type="dxa"/>
          </w:tcPr>
          <w:p>
            <w:pPr>
              <w:pStyle w:val="TableParagraph"/>
              <w:spacing w:line="280" w:lineRule="auto" w:before="11"/>
              <w:ind w:left="107" w:right="63"/>
              <w:jc w:val="both"/>
              <w:rPr>
                <w:sz w:val="24"/>
              </w:rPr>
            </w:pPr>
            <w:r>
              <w:rPr>
                <w:spacing w:val="24"/>
                <w:sz w:val="24"/>
              </w:rPr>
              <w:t>補助農會辦理農業推廣</w:t>
            </w:r>
            <w:r>
              <w:rPr>
                <w:spacing w:val="25"/>
                <w:sz w:val="24"/>
              </w:rPr>
              <w:t>教育設施或</w:t>
            </w:r>
          </w:p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設備(範例)</w:t>
            </w:r>
          </w:p>
        </w:tc>
        <w:tc>
          <w:tcPr>
            <w:tcW w:w="1719" w:type="dxa"/>
          </w:tcPr>
          <w:p>
            <w:pPr>
              <w:pStyle w:val="TableParagraph"/>
              <w:spacing w:line="280" w:lineRule="auto" w:before="11"/>
              <w:ind w:left="107" w:right="87"/>
              <w:jc w:val="both"/>
              <w:rPr>
                <w:sz w:val="24"/>
              </w:rPr>
            </w:pPr>
            <w:r>
              <w:rPr>
                <w:spacing w:val="8"/>
                <w:sz w:val="24"/>
              </w:rPr>
              <w:t>農業部農業推廣教育設施補助計畫研提及</w:t>
            </w:r>
          </w:p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補助要點</w:t>
            </w:r>
          </w:p>
        </w:tc>
        <w:tc>
          <w:tcPr>
            <w:tcW w:w="1417" w:type="dxa"/>
          </w:tcPr>
          <w:p>
            <w:pPr>
              <w:pStyle w:val="TableParagraph"/>
              <w:spacing w:line="280" w:lineRule="auto" w:before="191"/>
              <w:ind w:left="104" w:right="9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OO</w:t>
            </w:r>
            <w:r>
              <w:rPr>
                <w:spacing w:val="-9"/>
                <w:w w:val="85"/>
                <w:sz w:val="24"/>
              </w:rPr>
              <w:t> 年 </w:t>
            </w:r>
            <w:r>
              <w:rPr>
                <w:w w:val="85"/>
                <w:sz w:val="24"/>
              </w:rPr>
              <w:t>O</w:t>
            </w:r>
            <w:r>
              <w:rPr>
                <w:spacing w:val="-8"/>
                <w:w w:val="85"/>
                <w:sz w:val="24"/>
              </w:rPr>
              <w:t> 月 </w:t>
            </w:r>
            <w:r>
              <w:rPr>
                <w:w w:val="85"/>
                <w:sz w:val="24"/>
              </w:rPr>
              <w:t>O</w:t>
            </w:r>
            <w:r>
              <w:rPr>
                <w:spacing w:val="19"/>
                <w:sz w:val="24"/>
              </w:rPr>
              <w:t>日起至 </w:t>
            </w:r>
            <w:r>
              <w:rPr>
                <w:sz w:val="24"/>
              </w:rPr>
              <w:t>OO</w:t>
            </w:r>
            <w:r>
              <w:rPr>
                <w:spacing w:val="-6"/>
                <w:sz w:val="24"/>
              </w:rPr>
              <w:t>日止</w:t>
            </w:r>
          </w:p>
        </w:tc>
        <w:tc>
          <w:tcPr>
            <w:tcW w:w="1702" w:type="dxa"/>
          </w:tcPr>
          <w:p>
            <w:pPr>
              <w:pStyle w:val="TableParagraph"/>
              <w:spacing w:line="280" w:lineRule="auto" w:before="191"/>
              <w:ind w:left="106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詳見補助要點 </w:t>
            </w:r>
            <w:r>
              <w:rPr>
                <w:spacing w:val="16"/>
                <w:sz w:val="24"/>
              </w:rPr>
              <w:t>( 連 結 網</w:t>
            </w:r>
            <w:r>
              <w:rPr>
                <w:spacing w:val="-4"/>
                <w:sz w:val="24"/>
              </w:rPr>
              <w:t>址：…)</w:t>
            </w:r>
          </w:p>
        </w:tc>
        <w:tc>
          <w:tcPr>
            <w:tcW w:w="1702" w:type="dxa"/>
          </w:tcPr>
          <w:p>
            <w:pPr>
              <w:pStyle w:val="TableParagraph"/>
              <w:spacing w:line="280" w:lineRule="auto" w:before="191"/>
              <w:ind w:left="106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詳見補助要點 </w:t>
            </w:r>
            <w:r>
              <w:rPr>
                <w:spacing w:val="16"/>
                <w:sz w:val="24"/>
              </w:rPr>
              <w:t>( 連 結 網</w:t>
            </w:r>
            <w:r>
              <w:rPr>
                <w:spacing w:val="-4"/>
                <w:sz w:val="24"/>
              </w:rPr>
              <w:t>址：…)</w:t>
            </w:r>
          </w:p>
        </w:tc>
        <w:tc>
          <w:tcPr>
            <w:tcW w:w="1985" w:type="dxa"/>
          </w:tcPr>
          <w:p>
            <w:pPr>
              <w:pStyle w:val="TableParagraph"/>
              <w:spacing w:line="280" w:lineRule="auto" w:before="371"/>
              <w:ind w:left="103" w:right="105"/>
              <w:rPr>
                <w:sz w:val="24"/>
              </w:rPr>
            </w:pPr>
            <w:r>
              <w:rPr>
                <w:spacing w:val="-28"/>
                <w:sz w:val="24"/>
              </w:rPr>
              <w:t>詳 見 補 助 要 點</w:t>
            </w:r>
            <w:r>
              <w:rPr>
                <w:spacing w:val="-2"/>
                <w:sz w:val="24"/>
              </w:rPr>
              <w:t> (連結網址：…)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7"/>
              <w:rPr>
                <w:rFonts w:ascii="Malgun Gothic"/>
                <w:b/>
                <w:sz w:val="24"/>
              </w:rPr>
            </w:pPr>
          </w:p>
          <w:p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  <w:r>
              <w:rPr>
                <w:spacing w:val="-24"/>
                <w:sz w:val="24"/>
              </w:rPr>
              <w:t> 萬元</w:t>
            </w:r>
          </w:p>
        </w:tc>
        <w:tc>
          <w:tcPr>
            <w:tcW w:w="2124" w:type="dxa"/>
          </w:tcPr>
          <w:p>
            <w:pPr>
              <w:pStyle w:val="TableParagraph"/>
              <w:spacing w:line="280" w:lineRule="auto" w:before="371"/>
              <w:ind w:left="103" w:right="59"/>
              <w:rPr>
                <w:sz w:val="24"/>
              </w:rPr>
            </w:pPr>
            <w:r>
              <w:rPr>
                <w:spacing w:val="34"/>
                <w:sz w:val="24"/>
              </w:rPr>
              <w:t>中央及地方均有</w:t>
            </w:r>
            <w:r>
              <w:rPr>
                <w:spacing w:val="-2"/>
                <w:sz w:val="24"/>
              </w:rPr>
              <w:t>實質審查權限</w:t>
            </w:r>
          </w:p>
        </w:tc>
      </w:tr>
    </w:tbl>
    <w:sectPr>
      <w:type w:val="continuous"/>
      <w:pgSz w:w="16840" w:h="11910" w:orient="landscape"/>
      <w:pgMar w:top="134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TW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SimSun" w:hAnsi="SimSun" w:eastAsia="SimSun" w:cs="SimSun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line="424" w:lineRule="exact"/>
      <w:ind w:left="2"/>
      <w:jc w:val="center"/>
      <w:outlineLvl w:val="1"/>
    </w:pPr>
    <w:rPr>
      <w:rFonts w:ascii="SimSun" w:hAnsi="SimSun" w:eastAsia="SimSun" w:cs="SimSun"/>
      <w:sz w:val="36"/>
      <w:szCs w:val="36"/>
      <w:lang w:val="en-US" w:eastAsia="zh-TW" w:bidi="ar-SA"/>
    </w:rPr>
  </w:style>
  <w:style w:styleId="Heading2" w:type="paragraph">
    <w:name w:val="Heading 2"/>
    <w:basedOn w:val="Normal"/>
    <w:uiPriority w:val="1"/>
    <w:qFormat/>
    <w:pPr>
      <w:spacing w:line="470" w:lineRule="exact"/>
      <w:ind w:left="165"/>
      <w:outlineLvl w:val="2"/>
    </w:pPr>
    <w:rPr>
      <w:rFonts w:ascii="Malgun Gothic" w:hAnsi="Malgun Gothic" w:eastAsia="Malgun Gothic" w:cs="Malgun Gothic"/>
      <w:b/>
      <w:bCs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政風處黎玉豪</dc:creator>
  <dcterms:created xsi:type="dcterms:W3CDTF">2026-08-06T06:00:41Z</dcterms:created>
  <dcterms:modified xsi:type="dcterms:W3CDTF">2026-08-06T06:00:41Z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LTSC</vt:lpwstr>
  </property>
</Properties>
</file>